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F0" w:rsidRDefault="00EE08F0" w:rsidP="00EE08F0">
      <w:pPr>
        <w:pStyle w:val="NormalWeb"/>
        <w:rPr>
          <w:rFonts w:ascii="Arial" w:hAnsi="Arial" w:cs="Arial"/>
          <w:sz w:val="20"/>
          <w:szCs w:val="20"/>
        </w:rPr>
      </w:pPr>
      <w:r>
        <w:rPr>
          <w:rStyle w:val="Strong"/>
          <w:rFonts w:ascii="Arial" w:hAnsi="Arial" w:cs="Arial"/>
          <w:sz w:val="20"/>
          <w:szCs w:val="20"/>
        </w:rPr>
        <w:t>RAC Issues</w:t>
      </w:r>
    </w:p>
    <w:p w:rsidR="00EE08F0" w:rsidRDefault="00EE08F0" w:rsidP="00EE08F0">
      <w:pPr>
        <w:pStyle w:val="NormalWeb"/>
        <w:rPr>
          <w:rFonts w:ascii="Arial" w:hAnsi="Arial" w:cs="Arial"/>
          <w:sz w:val="20"/>
          <w:szCs w:val="20"/>
        </w:rPr>
      </w:pPr>
      <w:r>
        <w:rPr>
          <w:rFonts w:ascii="Arial" w:hAnsi="Arial" w:cs="Arial"/>
          <w:sz w:val="20"/>
          <w:szCs w:val="20"/>
        </w:rPr>
        <w:t xml:space="preserve">Region C recovery auditor (RAC) Connolly joined </w:t>
      </w:r>
      <w:proofErr w:type="spellStart"/>
      <w:r>
        <w:rPr>
          <w:rFonts w:ascii="Arial" w:hAnsi="Arial" w:cs="Arial"/>
          <w:sz w:val="20"/>
          <w:szCs w:val="20"/>
        </w:rPr>
        <w:t>HealthDataInsights</w:t>
      </w:r>
      <w:proofErr w:type="spellEnd"/>
      <w:r>
        <w:rPr>
          <w:rFonts w:ascii="Arial" w:hAnsi="Arial" w:cs="Arial"/>
          <w:sz w:val="20"/>
          <w:szCs w:val="20"/>
        </w:rPr>
        <w:t>, the Region D RAC, in posting a pre-payment review issue as part of CMS’ demonstration. The issue is the same – reviewing MS-DRG 312 (</w:t>
      </w:r>
      <w:proofErr w:type="spellStart"/>
      <w:r>
        <w:rPr>
          <w:rFonts w:ascii="Arial" w:hAnsi="Arial" w:cs="Arial"/>
          <w:sz w:val="20"/>
          <w:szCs w:val="20"/>
        </w:rPr>
        <w:t>synocope</w:t>
      </w:r>
      <w:proofErr w:type="spellEnd"/>
      <w:r>
        <w:rPr>
          <w:rFonts w:ascii="Arial" w:hAnsi="Arial" w:cs="Arial"/>
          <w:sz w:val="20"/>
          <w:szCs w:val="20"/>
        </w:rPr>
        <w:t xml:space="preserve"> and collapse) – but affects Florida, Louisiana, North Carolina and Texas.</w:t>
      </w:r>
    </w:p>
    <w:p w:rsidR="00EE08F0" w:rsidRDefault="00EE08F0" w:rsidP="00EE08F0">
      <w:pPr>
        <w:pStyle w:val="NormalWeb"/>
        <w:rPr>
          <w:rFonts w:ascii="Arial" w:hAnsi="Arial" w:cs="Arial"/>
          <w:sz w:val="20"/>
          <w:szCs w:val="20"/>
        </w:rPr>
      </w:pPr>
      <w:r>
        <w:rPr>
          <w:rFonts w:ascii="Arial" w:hAnsi="Arial" w:cs="Arial"/>
          <w:sz w:val="20"/>
          <w:szCs w:val="20"/>
        </w:rPr>
        <w:t xml:space="preserve">Connolly does not list a description of the issue on its website, but </w:t>
      </w:r>
      <w:proofErr w:type="spellStart"/>
      <w:r>
        <w:rPr>
          <w:rFonts w:ascii="Arial" w:hAnsi="Arial" w:cs="Arial"/>
          <w:sz w:val="20"/>
          <w:szCs w:val="20"/>
        </w:rPr>
        <w:t>HealthDataInsights</w:t>
      </w:r>
      <w:proofErr w:type="spellEnd"/>
      <w:r>
        <w:rPr>
          <w:rFonts w:ascii="Arial" w:hAnsi="Arial" w:cs="Arial"/>
          <w:sz w:val="20"/>
          <w:szCs w:val="20"/>
        </w:rPr>
        <w:t xml:space="preserve"> explains it this way: “Medicare pays for inpatient hospital services that are medically necessary for the setting billed. Medical documentation will be reviewed to determine that services were medically necessary. DRG validation requires that diagnostic and procedural information and the discharge status of the beneficiary, as coded and reported by the hospital on its claim, matches both the attending physician description and the information contained in the beneficiary's medical record. Reviewers will validate for MS-DRG 312, principal diagnosis, secondary diagnosis and procedures affecting or potentially affecting the DRGs.”</w:t>
      </w:r>
    </w:p>
    <w:p w:rsidR="00EE08F0" w:rsidRDefault="00EE08F0" w:rsidP="00EE08F0">
      <w:pPr>
        <w:pStyle w:val="NormalWeb"/>
        <w:rPr>
          <w:rFonts w:ascii="Arial" w:hAnsi="Arial" w:cs="Arial"/>
          <w:sz w:val="20"/>
          <w:szCs w:val="20"/>
        </w:rPr>
      </w:pPr>
      <w:r>
        <w:rPr>
          <w:rFonts w:ascii="Arial" w:hAnsi="Arial" w:cs="Arial"/>
          <w:sz w:val="20"/>
          <w:szCs w:val="20"/>
        </w:rPr>
        <w:t xml:space="preserve">For more, check the RACs’ websites or CMS’ website for the RAC pre-payment review demonstration at </w:t>
      </w:r>
      <w:hyperlink r:id="rId5" w:tgtFrame="_blank" w:history="1">
        <w:r>
          <w:rPr>
            <w:rStyle w:val="Emphasis"/>
            <w:rFonts w:ascii="Arial" w:hAnsi="Arial" w:cs="Arial"/>
            <w:color w:val="0000FF"/>
            <w:sz w:val="20"/>
            <w:szCs w:val="20"/>
            <w:u w:val="single"/>
          </w:rPr>
          <w:t>https://www.cms.gov/Research-Statistics-Data-and-Systems/Monitoring-Programs/CERT/RAC-Prepay-Review.html</w:t>
        </w:r>
      </w:hyperlink>
      <w:r>
        <w:rPr>
          <w:rFonts w:ascii="Arial" w:hAnsi="Arial" w:cs="Arial"/>
          <w:sz w:val="20"/>
          <w:szCs w:val="20"/>
        </w:rPr>
        <w:t>.</w:t>
      </w:r>
    </w:p>
    <w:p w:rsidR="00E93BAC" w:rsidRDefault="00E93BAC">
      <w:bookmarkStart w:id="0" w:name="_GoBack"/>
      <w:bookmarkEnd w:id="0"/>
    </w:p>
    <w:sectPr w:rsidR="00E93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F0"/>
    <w:rsid w:val="00E93BAC"/>
    <w:rsid w:val="00EE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8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08F0"/>
    <w:rPr>
      <w:b/>
      <w:bCs/>
    </w:rPr>
  </w:style>
  <w:style w:type="character" w:styleId="Emphasis">
    <w:name w:val="Emphasis"/>
    <w:basedOn w:val="DefaultParagraphFont"/>
    <w:uiPriority w:val="20"/>
    <w:qFormat/>
    <w:rsid w:val="00EE08F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8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08F0"/>
    <w:rPr>
      <w:b/>
      <w:bCs/>
    </w:rPr>
  </w:style>
  <w:style w:type="character" w:styleId="Emphasis">
    <w:name w:val="Emphasis"/>
    <w:basedOn w:val="DefaultParagraphFont"/>
    <w:uiPriority w:val="20"/>
    <w:qFormat/>
    <w:rsid w:val="00EE0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327862">
      <w:bodyDiv w:val="1"/>
      <w:marLeft w:val="0"/>
      <w:marRight w:val="0"/>
      <w:marTop w:val="0"/>
      <w:marBottom w:val="0"/>
      <w:divBdr>
        <w:top w:val="none" w:sz="0" w:space="0" w:color="auto"/>
        <w:left w:val="none" w:sz="0" w:space="0" w:color="auto"/>
        <w:bottom w:val="none" w:sz="0" w:space="0" w:color="auto"/>
        <w:right w:val="none" w:sz="0" w:space="0" w:color="auto"/>
      </w:divBdr>
      <w:divsChild>
        <w:div w:id="1158570222">
          <w:marLeft w:val="0"/>
          <w:marRight w:val="0"/>
          <w:marTop w:val="0"/>
          <w:marBottom w:val="0"/>
          <w:divBdr>
            <w:top w:val="none" w:sz="0" w:space="0" w:color="auto"/>
            <w:left w:val="none" w:sz="0" w:space="0" w:color="auto"/>
            <w:bottom w:val="none" w:sz="0" w:space="0" w:color="auto"/>
            <w:right w:val="none" w:sz="0" w:space="0" w:color="auto"/>
          </w:divBdr>
          <w:divsChild>
            <w:div w:id="14070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ms.gov/Research-Statistics-Data-and-Systems/Monitoring-Programs/CERT/RAC-Prepay-Review.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Hyde</dc:creator>
  <cp:lastModifiedBy>Fred Hyde</cp:lastModifiedBy>
  <cp:revision>1</cp:revision>
  <dcterms:created xsi:type="dcterms:W3CDTF">2012-11-05T04:51:00Z</dcterms:created>
  <dcterms:modified xsi:type="dcterms:W3CDTF">2012-11-05T04:51:00Z</dcterms:modified>
</cp:coreProperties>
</file>